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лекарственных средств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А, осуществляет закуп лекарственных средств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лекарственным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>в течении 3 календарных дней после подписания договора</w:t>
      </w:r>
      <w:r>
        <w:rPr>
          <w:rFonts w:ascii="Times New Roman" w:hAnsi="Times New Roman" w:cs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>
        <w:rPr>
          <w:rFonts w:ascii="Times New Roman" w:hAnsi="Times New Roman" w:cs="Times New Roman"/>
          <w:b/>
          <w:lang w:val="kk-KZ"/>
        </w:rPr>
        <w:t>27</w:t>
      </w:r>
      <w:r>
        <w:rPr>
          <w:rFonts w:ascii="Times New Roman" w:hAnsi="Times New Roman" w:cs="Times New Roman"/>
          <w:b/>
        </w:rPr>
        <w:t>» ноября 2018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>
        <w:rPr>
          <w:rFonts w:ascii="Times New Roman" w:hAnsi="Times New Roman" w:cs="Times New Roman"/>
          <w:b/>
          <w:lang w:val="kk-KZ"/>
        </w:rPr>
        <w:t>27</w:t>
      </w:r>
      <w:r>
        <w:rPr>
          <w:rFonts w:ascii="Times New Roman" w:hAnsi="Times New Roman" w:cs="Times New Roman"/>
          <w:b/>
        </w:rPr>
        <w:t xml:space="preserve"> ноября 2018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center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tbl>
      <w:tblPr>
        <w:tblW w:w="1131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01"/>
        <w:gridCol w:w="2552"/>
        <w:gridCol w:w="2835"/>
        <w:gridCol w:w="709"/>
        <w:gridCol w:w="708"/>
        <w:gridCol w:w="993"/>
        <w:gridCol w:w="1275"/>
      </w:tblGrid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2835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Требуемая характеристика товаров, работ или услуг/ дополнительная характеристика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Мемантин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таблетки, покрытые пленочной оболочкой 10 мг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Мемантин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 мг № 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632700</w:t>
            </w:r>
          </w:p>
        </w:tc>
      </w:tr>
      <w:tr>
        <w:trPr>
          <w:trHeight w:val="852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Донепезил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таблетки, покрытые пленочной оболочкой 10 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Донепезил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 мг № 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4570,16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457016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Эсциталопрам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таблетки, покрытые пленочной оболочкой 10 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Эсциталопрам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 мг № 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1799,84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179984</w:t>
            </w:r>
          </w:p>
        </w:tc>
      </w:tr>
      <w:tr>
        <w:trPr>
          <w:trHeight w:val="956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Спирамицин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таблетки, покрытые оболочкой 3млн МЕ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Спирамицин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млн № 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1975,12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197512</w:t>
            </w:r>
          </w:p>
        </w:tc>
      </w:tr>
      <w:tr>
        <w:trPr>
          <w:trHeight w:val="99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Левомепромазин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раствор для инъекций 25 мг/ 1 мл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Левомепромазин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мл № 10 ампул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110640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Левомепромазин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таблетки, покрытые оболочкой 25 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Левомепромазин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25 мг № 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221300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Галоперидол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раствор для инъекций 0,5%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Галоперидол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мл № 10 ампул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108900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Галоперидол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таблетки 5 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Галоперидол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 мг № 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153150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Клозапин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таблетки 25 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Клозапин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25 мг № 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293250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Клозапин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таблетки 100 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Клозапин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 мг № 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331300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Трифлуоперазин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раствор для инъекций 0,2%, 1 мл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Трифлуоперазин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мл № 10 ампул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72160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Алпразолам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таблетки 0,25 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Алпразолам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0,25 мг № 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64830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Тофизопам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таблетки 50 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Тофизопам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50 мг № 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371880</w:t>
            </w:r>
          </w:p>
        </w:tc>
      </w:tr>
      <w:tr>
        <w:trPr>
          <w:trHeight w:val="255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Арипипразол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таблетки 15мг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Арипипразол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таблетки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диспергируемые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 мг № 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34499,92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2069995,2</w:t>
            </w:r>
          </w:p>
        </w:tc>
      </w:tr>
      <w:tr>
        <w:trPr>
          <w:trHeight w:val="617"/>
        </w:trPr>
        <w:tc>
          <w:tcPr>
            <w:tcW w:w="539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18"/>
              </w:rPr>
              <w:t>Итого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18"/>
                <w:lang w:val="kk-KZ"/>
              </w:rPr>
              <w:t>: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5264617,2</w:t>
            </w:r>
          </w:p>
          <w:p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>
      <w:pPr>
        <w:spacing w:after="0"/>
        <w:rPr>
          <w:rFonts w:ascii="Times New Roman" w:hAnsi="Times New Roman" w:cs="Times New Roman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>РК, ВКО, г. Усть-Каменогорск, пр. им. К.Сатпаева, 1 А, склад Заказчика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 xml:space="preserve">в течении 3 календарных дней после подписания договора. </w:t>
      </w:r>
      <w:bookmarkStart w:id="0" w:name="_GoBack"/>
      <w:bookmarkEnd w:id="0"/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83383-4877-4D8C-9655-1963CB7A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97807-F188-4828-9A71-C63BB21F6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29</cp:revision>
  <cp:lastPrinted>2017-06-07T06:48:00Z</cp:lastPrinted>
  <dcterms:created xsi:type="dcterms:W3CDTF">2017-07-03T03:16:00Z</dcterms:created>
  <dcterms:modified xsi:type="dcterms:W3CDTF">2018-11-21T04:09:00Z</dcterms:modified>
</cp:coreProperties>
</file>